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0FDA9B4" w14:textId="77777777" w:rsidR="0024566A" w:rsidRDefault="00C1000A">
      <w:pPr>
        <w:spacing w:after="252" w:line="259" w:lineRule="auto"/>
        <w:ind w:left="19" w:hanging="10"/>
        <w:jc w:val="center"/>
      </w:pPr>
      <w:r>
        <w:t xml:space="preserve">Human Capital </w:t>
      </w:r>
      <w:commentRangeStart w:id="0"/>
      <w:r>
        <w:t>Management</w:t>
      </w:r>
      <w:commentRangeEnd w:id="0"/>
      <w:r>
        <w:rPr>
          <w:rStyle w:val="CommentReference"/>
        </w:rPr>
        <w:commentReference w:id="0"/>
      </w:r>
    </w:p>
    <w:p w14:paraId="2E643E26" w14:textId="77777777" w:rsidR="0024566A" w:rsidRDefault="00C1000A">
      <w:pPr>
        <w:spacing w:after="252" w:line="259" w:lineRule="auto"/>
        <w:ind w:left="19" w:hanging="10"/>
        <w:jc w:val="center"/>
      </w:pPr>
      <w:r>
        <w:t>Patrick Kelly</w:t>
      </w:r>
      <w:bookmarkStart w:id="1" w:name="_GoBack"/>
      <w:bookmarkEnd w:id="1"/>
    </w:p>
    <w:p w14:paraId="56B116E3" w14:textId="77777777" w:rsidR="0024566A" w:rsidRDefault="00C1000A">
      <w:pPr>
        <w:spacing w:line="259" w:lineRule="auto"/>
        <w:ind w:left="3017" w:firstLine="0"/>
      </w:pPr>
      <w:r>
        <w:t xml:space="preserve">Missouri Western State University </w:t>
      </w:r>
      <w:r>
        <w:br w:type="page"/>
      </w:r>
    </w:p>
    <w:p w14:paraId="62C7EF8F" w14:textId="77777777" w:rsidR="0024566A" w:rsidRDefault="00C1000A">
      <w:pPr>
        <w:pStyle w:val="Heading1"/>
        <w:ind w:left="-5"/>
      </w:pPr>
      <w:r>
        <w:lastRenderedPageBreak/>
        <w:t>Introduction</w:t>
      </w:r>
    </w:p>
    <w:p w14:paraId="2B3E2CC6" w14:textId="77777777" w:rsidR="0024566A" w:rsidRDefault="00C1000A">
      <w:pPr>
        <w:ind w:left="-15"/>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24620A54" wp14:editId="60330FA8">
                <wp:simplePos x="0" y="0"/>
                <wp:positionH relativeFrom="column">
                  <wp:posOffset>3496691</wp:posOffset>
                </wp:positionH>
                <wp:positionV relativeFrom="paragraph">
                  <wp:posOffset>4873489</wp:posOffset>
                </wp:positionV>
                <wp:extent cx="76200" cy="114300"/>
                <wp:effectExtent l="0" t="0" r="0" b="0"/>
                <wp:wrapNone/>
                <wp:docPr id="2816" name="Group 2816"/>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38" name="Shape 38"/>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2816" style="width:6pt;height:9pt;position:absolute;z-index:26;mso-position-horizontal-relative:text;mso-position-horizontal:absolute;margin-left:275.33pt;mso-position-vertical-relative:text;margin-top:383.739pt;" coordsize="762,1143">
                <v:shape id="Shape 38"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commentRangeStart w:id="2"/>
      <w:r>
        <w:rPr>
          <w:rFonts w:ascii="Calibri" w:eastAsia="Calibri" w:hAnsi="Calibri" w:cs="Calibri"/>
          <w:noProof/>
          <w:sz w:val="22"/>
        </w:rPr>
        <mc:AlternateContent>
          <mc:Choice Requires="wpg">
            <w:drawing>
              <wp:anchor distT="0" distB="0" distL="114300" distR="114300" simplePos="0" relativeHeight="251659264" behindDoc="0" locked="0" layoutInCell="1" allowOverlap="1" wp14:anchorId="403491FF" wp14:editId="3BD1AF17">
                <wp:simplePos x="0" y="0"/>
                <wp:positionH relativeFrom="column">
                  <wp:posOffset>4986020</wp:posOffset>
                </wp:positionH>
                <wp:positionV relativeFrom="paragraph">
                  <wp:posOffset>111497</wp:posOffset>
                </wp:positionV>
                <wp:extent cx="76200" cy="114300"/>
                <wp:effectExtent l="0" t="0" r="0" b="0"/>
                <wp:wrapNone/>
                <wp:docPr id="2817" name="Group 2817"/>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39" name="Shape 39"/>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w:pict>
              <v:group w14:anchorId="68C0A285" id="Group 2817" o:spid="_x0000_s1026" style="position:absolute;margin-left:392.6pt;margin-top:8.8pt;width:6pt;height:9pt;z-index:251659264" coordsize="76200,1143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">
                <v:shape id="Shape 39" o:spid="_x0000_s1027" style="position:absolute;width:76200;height:114300;visibility:visible;mso-wrap-style:square;v-text-anchor:top" coordsize="76200,1143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" path="m,l76200,r,76200l38100,114300,,76200,,xe" fillcolor="red" stroked="f" strokeweight="0">
                  <v:stroke miterlimit="83231f" joinstyle="miter"/>
                  <v:path arrowok="t" textboxrect="0,0,76200,114300"/>
                </v:shape>
              </v:group>
            </w:pict>
          </mc:Fallback>
        </mc:AlternateContent>
      </w:r>
      <w:commentRangeEnd w:id="2"/>
      <w:r>
        <w:rPr>
          <w:rStyle w:val="CommentReference"/>
        </w:rPr>
        <w:commentReference w:id="2"/>
      </w:r>
      <w:r>
        <w:t>Capital refers to the elements that contribute toward the production of goods and services in an economy. In other words, it refers to the products that enable an organization to deliver output in the production process. Human capital, on the other hand, r</w:t>
      </w:r>
      <w:r>
        <w:t>efers to the human elements in an organization setup that facilitate the production of defined output in the form of goods and services. As such, employees are the human capital of an organization as they play a direct role in producing an organization’s o</w:t>
      </w:r>
      <w:r>
        <w:t xml:space="preserve">utput. Employees spend a good part of their time working for an organization with the intention of achieving organization’s goals and objectives. </w:t>
      </w:r>
      <w:proofErr w:type="gramStart"/>
      <w:r>
        <w:t>In the course of</w:t>
      </w:r>
      <w:proofErr w:type="gramEnd"/>
      <w:r>
        <w:t xml:space="preserve"> their work, employees acquire skills, knowledge, and experience through trainings and the nat</w:t>
      </w:r>
      <w:r>
        <w:t>ure of their work. All these factors contribute to the quality of work employees perform. Human capital, therefore, can also be defined as the collective set of skills, knowledge, attributes, and expertise that employees possess, which work to determine th</w:t>
      </w:r>
      <w:r>
        <w:t>e level of productivity of an organization. Organizations invest their money to impart skills and knowledge to their employees and in turn, employees reciprocate by working hard, upgrading their existing knowledge, and going out of their way to improve the</w:t>
      </w:r>
      <w:r>
        <w:t xml:space="preserve"> organization’s productivity</w:t>
      </w:r>
      <w:commentRangeStart w:id="3"/>
      <w:r>
        <w:t xml:space="preserve">. </w:t>
      </w:r>
      <w:r>
        <w:t xml:space="preserve">Human capital management, </w:t>
      </w:r>
      <w:r>
        <w:t>consequently</w:t>
      </w:r>
      <w:r>
        <w:t xml:space="preserve">, refers to the process by which an organization’s management </w:t>
      </w:r>
      <w:r>
        <w:t>handles</w:t>
      </w:r>
      <w:r>
        <w:t xml:space="preserve"> its employees in a manner that will motivate them to contribute in a significant manner the </w:t>
      </w:r>
      <w:commentRangeEnd w:id="3"/>
      <w:r>
        <w:rPr>
          <w:rStyle w:val="CommentReference"/>
        </w:rPr>
        <w:commentReference w:id="3"/>
      </w:r>
      <w:r>
        <w:t>productivity of the organi</w:t>
      </w:r>
      <w:r>
        <w:t xml:space="preserve">zation. </w:t>
      </w:r>
    </w:p>
    <w:p w14:paraId="0B486A05" w14:textId="77777777" w:rsidR="0024566A" w:rsidRDefault="00C1000A">
      <w:pPr>
        <w:pStyle w:val="Heading1"/>
        <w:ind w:left="-5"/>
      </w:pPr>
      <w:r>
        <w:t>Human Capital Management</w:t>
      </w:r>
    </w:p>
    <w:commentRangeStart w:id="4"/>
    <w:p w14:paraId="7417FD3B" w14:textId="77777777" w:rsidR="0024566A" w:rsidRDefault="00C1000A">
      <w:pPr>
        <w:ind w:left="-15"/>
      </w:pPr>
      <w:r>
        <w:rPr>
          <w:rFonts w:ascii="Calibri" w:eastAsia="Calibri" w:hAnsi="Calibri" w:cs="Calibri"/>
          <w:noProof/>
          <w:sz w:val="22"/>
        </w:rPr>
        <mc:AlternateContent>
          <mc:Choice Requires="wpg">
            <w:drawing>
              <wp:anchor distT="0" distB="0" distL="114300" distR="114300" simplePos="0" relativeHeight="251660288" behindDoc="0" locked="0" layoutInCell="1" allowOverlap="1" wp14:anchorId="7636DBD2" wp14:editId="319BF8A8">
                <wp:simplePos x="0" y="0"/>
                <wp:positionH relativeFrom="column">
                  <wp:posOffset>3496691</wp:posOffset>
                </wp:positionH>
                <wp:positionV relativeFrom="paragraph">
                  <wp:posOffset>1190117</wp:posOffset>
                </wp:positionV>
                <wp:extent cx="76200" cy="114300"/>
                <wp:effectExtent l="0" t="0" r="0" b="0"/>
                <wp:wrapNone/>
                <wp:docPr id="2722" name="Group 2722"/>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67" name="Shape 67"/>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2722" style="width:6pt;height:9pt;position:absolute;z-index:26;mso-position-horizontal-relative:text;mso-position-horizontal:absolute;margin-left:275.33pt;mso-position-vertical-relative:text;margin-top:93.71pt;" coordsize="762,1143">
                <v:shape id="Shape 67"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commentRangeEnd w:id="4"/>
      <w:r>
        <w:rPr>
          <w:rStyle w:val="CommentReference"/>
        </w:rPr>
        <w:commentReference w:id="4"/>
      </w:r>
      <w:r>
        <w:t>As earlier stated, human capital management is the process of managing employees in an organization. The process involves acquiring new employees, training the employees to acquire the required set of skills and knowledge</w:t>
      </w:r>
      <w:r>
        <w:t xml:space="preserve">, managing employees as they perform their duties, retaining employees by motivating them to stay and work with the organization in a productive </w:t>
      </w:r>
      <w:r>
        <w:lastRenderedPageBreak/>
        <w:t xml:space="preserve">manner. In short, the process of human capital management entails workforce acquisition, workforce management, </w:t>
      </w:r>
      <w:r>
        <w:t xml:space="preserve">and workforce optimization. </w:t>
      </w:r>
    </w:p>
    <w:p w14:paraId="575AC235" w14:textId="77777777" w:rsidR="0024566A" w:rsidRDefault="00C1000A">
      <w:pPr>
        <w:ind w:left="-15"/>
      </w:pPr>
      <w:r>
        <w:t xml:space="preserve">The processes identified above are correlated, meaning that each of the three processes is subservient to the other. Each </w:t>
      </w:r>
      <w:proofErr w:type="gramStart"/>
      <w:r>
        <w:t>processes</w:t>
      </w:r>
      <w:proofErr w:type="gramEnd"/>
      <w:r>
        <w:t xml:space="preserve"> entails value addition and improvement of the previous process. Workforce recruitment is the fi</w:t>
      </w:r>
      <w:r>
        <w:t>rst process of human capital management. Management should identify a job gap in an organization and thus, purpose to hire a person or people to fill the gap. As such, an organization must attract the right applicants for the job through a job advert conta</w:t>
      </w:r>
      <w:r>
        <w:t>ining specifications for qualifications for the job. Selected candidates are then subjected to an interview to determine their suitability for the job. The interview process should be as objective and merit-based as possible to ensure that the most qualifi</w:t>
      </w:r>
      <w:r>
        <w:t xml:space="preserve">ed candidate is selected for the job. Suitable candidates are then hired for the </w:t>
      </w:r>
      <w:proofErr w:type="gramStart"/>
      <w:r>
        <w:t>particular post</w:t>
      </w:r>
      <w:proofErr w:type="gramEnd"/>
      <w:r>
        <w:t xml:space="preserve"> based on their qualifications, expertise, and potential to perform in the given post. Organizations today subject candidates applying for a given post to rigor</w:t>
      </w:r>
      <w:r>
        <w:t xml:space="preserve">ous tests besides the oral interview to assess them on other skills and capabilities such as attitudes, opinions toward certain subjects, and </w:t>
      </w:r>
      <w:proofErr w:type="gramStart"/>
      <w:r>
        <w:t>problem solving</w:t>
      </w:r>
      <w:proofErr w:type="gramEnd"/>
      <w:r>
        <w:t xml:space="preserve"> skills. </w:t>
      </w:r>
    </w:p>
    <w:p w14:paraId="4FD95C2C" w14:textId="77777777" w:rsidR="0024566A" w:rsidRDefault="00C1000A">
      <w:pPr>
        <w:ind w:left="-15"/>
      </w:pPr>
      <w:r>
        <w:t>Workforce management is the second component of human capital management. Within this com</w:t>
      </w:r>
      <w:r>
        <w:t>ponent are many other elements that constitute workforce management. This stage in human capital management entails the day-to-day activities of management overseeing and guiding the activities of employees. Training and development is one such aspect that</w:t>
      </w:r>
      <w:r>
        <w:t xml:space="preserve"> is part of workforce management. After recruiting employees, it is a fundamental role of the organization to continually increase and improve the capacity of employees </w:t>
      </w:r>
      <w:proofErr w:type="gramStart"/>
      <w:r>
        <w:t>with regard to</w:t>
      </w:r>
      <w:proofErr w:type="gramEnd"/>
      <w:r>
        <w:t xml:space="preserve"> their skills and knowledge to perform their jobs. It is possible for rec</w:t>
      </w:r>
      <w:r>
        <w:t xml:space="preserve">ruited staff to possess sufficient knowledge and skills to enable them </w:t>
      </w:r>
      <w:proofErr w:type="gramStart"/>
      <w:r>
        <w:t>perform</w:t>
      </w:r>
      <w:proofErr w:type="gramEnd"/>
      <w:r>
        <w:t xml:space="preserve"> their duties satisfactorily. However, knowledge and skills continue to change as other elements of the workplace change as well (Langlois, 2011). </w:t>
      </w:r>
      <w:r>
        <w:lastRenderedPageBreak/>
        <w:t>Technology, for instance, chang</w:t>
      </w:r>
      <w:r>
        <w:t>es at fast rates and as such, it is critical for employees to get trained on new forms of technology so that they can harness its full benefits. Besides, training prepares employees for higher responsibilities, whose outcome would be improved performance a</w:t>
      </w:r>
      <w:r>
        <w:t xml:space="preserve">nd productivity of the organization. </w:t>
      </w:r>
    </w:p>
    <w:commentRangeStart w:id="5"/>
    <w:p w14:paraId="60B1D38E" w14:textId="77777777" w:rsidR="0024566A" w:rsidRDefault="00C1000A">
      <w:pPr>
        <w:ind w:left="-15"/>
      </w:pPr>
      <w:r>
        <w:rPr>
          <w:rFonts w:ascii="Calibri" w:eastAsia="Calibri" w:hAnsi="Calibri" w:cs="Calibri"/>
          <w:noProof/>
          <w:sz w:val="22"/>
        </w:rPr>
        <mc:AlternateContent>
          <mc:Choice Requires="wpg">
            <w:drawing>
              <wp:anchor distT="0" distB="0" distL="114300" distR="114300" simplePos="0" relativeHeight="251661312" behindDoc="0" locked="0" layoutInCell="1" allowOverlap="1" wp14:anchorId="479F1820" wp14:editId="3D6D6E53">
                <wp:simplePos x="0" y="0"/>
                <wp:positionH relativeFrom="column">
                  <wp:posOffset>2359025</wp:posOffset>
                </wp:positionH>
                <wp:positionV relativeFrom="paragraph">
                  <wp:posOffset>1699099</wp:posOffset>
                </wp:positionV>
                <wp:extent cx="76200" cy="114300"/>
                <wp:effectExtent l="0" t="0" r="0" b="0"/>
                <wp:wrapNone/>
                <wp:docPr id="3087" name="Group 3087"/>
                <wp:cNvGraphicFramePr/>
                <a:graphic xmlns:a="http://schemas.openxmlformats.org/drawingml/2006/main">
                  <a:graphicData uri="http://schemas.microsoft.com/office/word/2010/wordprocessingGroup">
                    <wpg:wgp>
                      <wpg:cNvGrpSpPr/>
                      <wpg:grpSpPr>
                        <a:xfrm>
                          <a:off x="0" y="0"/>
                          <a:ext cx="76200" cy="114300"/>
                          <a:chOff x="0" y="0"/>
                          <a:chExt cx="76200" cy="114300"/>
                        </a:xfrm>
                      </wpg:grpSpPr>
                      <wps:wsp>
                        <wps:cNvPr id="95" name="Shape 95"/>
                        <wps:cNvSpPr/>
                        <wps:spPr>
                          <a:xfrm>
                            <a:off x="0" y="0"/>
                            <a:ext cx="76200" cy="114300"/>
                          </a:xfrm>
                          <a:custGeom>
                            <a:avLst/>
                            <a:gdLst/>
                            <a:ahLst/>
                            <a:cxnLst/>
                            <a:rect l="0" t="0" r="0" b="0"/>
                            <a:pathLst>
                              <a:path w="76200" h="114300">
                                <a:moveTo>
                                  <a:pt x="0" y="0"/>
                                </a:moveTo>
                                <a:lnTo>
                                  <a:pt x="76200" y="0"/>
                                </a:lnTo>
                                <a:lnTo>
                                  <a:pt x="76200" y="76200"/>
                                </a:lnTo>
                                <a:lnTo>
                                  <a:pt x="38100" y="114300"/>
                                </a:lnTo>
                                <a:lnTo>
                                  <a:pt x="0" y="76200"/>
                                </a:lnTo>
                                <a:lnTo>
                                  <a:pt x="0" y="0"/>
                                </a:lnTo>
                                <a:close/>
                              </a:path>
                            </a:pathLst>
                          </a:custGeom>
                          <a:ln w="0" cap="flat">
                            <a:miter lim="127000"/>
                          </a:ln>
                        </wps:spPr>
                        <wps:style>
                          <a:lnRef idx="0">
                            <a:srgbClr val="000000">
                              <a:alpha val="0"/>
                            </a:srgbClr>
                          </a:lnRef>
                          <a:fillRef idx="1">
                            <a:srgbClr val="FF0000"/>
                          </a:fillRef>
                          <a:effectRef idx="0">
                            <a:scrgbClr r="0" g="0" b="0"/>
                          </a:effectRef>
                          <a:fontRef idx="none"/>
                        </wps:style>
                        <wps:bodyPr/>
                      </wps:wsp>
                    </wpg:wgp>
                  </a:graphicData>
                </a:graphic>
              </wp:anchor>
            </w:drawing>
          </mc:Choice>
          <mc:Fallback xmlns:a="http://schemas.openxmlformats.org/drawingml/2006/main">
            <w:pict>
              <v:group id="Group 3087" style="width:6pt;height:9pt;position:absolute;z-index:26;mso-position-horizontal-relative:text;mso-position-horizontal:absolute;margin-left:185.75pt;mso-position-vertical-relative:text;margin-top:133.787pt;" coordsize="762,1143">
                <v:shape id="Shape 95" style="position:absolute;width:762;height:1143;left:0;top:0;" coordsize="76200,114300" path="m0,0l76200,0l76200,76200l38100,114300l0,76200l0,0x">
                  <v:stroke weight="0pt" endcap="flat" joinstyle="miter" miterlimit="10" on="false" color="#000000" opacity="0"/>
                  <v:fill on="true" color="#ff0000"/>
                </v:shape>
              </v:group>
            </w:pict>
          </mc:Fallback>
        </mc:AlternateContent>
      </w:r>
      <w:commentRangeEnd w:id="5"/>
      <w:r>
        <w:rPr>
          <w:rStyle w:val="CommentReference"/>
        </w:rPr>
        <w:commentReference w:id="5"/>
      </w:r>
      <w:r>
        <w:t>Training and development of employees is also an important aspect of employee motivation. Employees appreciate organizations that take their time and spend resources to enhance their abilities. Through such trainings,</w:t>
      </w:r>
      <w:r>
        <w:t xml:space="preserve"> the employees know that the organizations </w:t>
      </w:r>
      <w:proofErr w:type="gramStart"/>
      <w:r>
        <w:t>appreciates</w:t>
      </w:r>
      <w:proofErr w:type="gramEnd"/>
      <w:r>
        <w:t xml:space="preserve"> their efforts and would even want them to become better persons. The net effect of this knowledge, therefore, is that employees become motivated to work and improve their productivity. They develop the</w:t>
      </w:r>
      <w:r>
        <w:t xml:space="preserve"> intrinsic need to appreciate the efforts of the organization by taking personal initiative to work better. </w:t>
      </w:r>
    </w:p>
    <w:p w14:paraId="210DEB0B" w14:textId="77777777" w:rsidR="0024566A" w:rsidRDefault="00C1000A">
      <w:pPr>
        <w:ind w:left="-15"/>
      </w:pPr>
      <w:r>
        <w:t>Performance appraisal is the second aspect of workforce management. This process involves management monitoring the performance of employees to ens</w:t>
      </w:r>
      <w:r>
        <w:t>ure that they are within acceptable levels. Human capital professionals within an organization are responsible for developing and administering systems for performance appraisal. Although some organizations use this system to punish employees who are found</w:t>
      </w:r>
      <w:r>
        <w:t xml:space="preserve"> to be performing below acceptable standards, the role of performance appraisal is to identify gaps in the level of knowledge and skills for employees as well as the level of their performance. Management should then make recommendations on the types of tr</w:t>
      </w:r>
      <w:r>
        <w:t xml:space="preserve">aining and capacity building that employees should undergo </w:t>
      </w:r>
      <w:proofErr w:type="gramStart"/>
      <w:r>
        <w:t>in order to</w:t>
      </w:r>
      <w:proofErr w:type="gramEnd"/>
      <w:r>
        <w:t xml:space="preserve"> improve their performance. At the same time, however, performance appraisals can be used to reward top performers and encourage those whose performance </w:t>
      </w:r>
      <w:proofErr w:type="gramStart"/>
      <w:r>
        <w:t>is considered to be</w:t>
      </w:r>
      <w:proofErr w:type="gramEnd"/>
      <w:r>
        <w:t xml:space="preserve"> wanting. Perf</w:t>
      </w:r>
      <w:r>
        <w:t xml:space="preserve">ormance appraisals plays a crucial role as it also provides a basis for determining employees’ promotion and disciplinary action if necessary. In </w:t>
      </w:r>
      <w:proofErr w:type="gramStart"/>
      <w:r>
        <w:t>all of</w:t>
      </w:r>
      <w:proofErr w:type="gramEnd"/>
      <w:r>
        <w:t xml:space="preserve"> these processes, </w:t>
      </w:r>
      <w:r>
        <w:lastRenderedPageBreak/>
        <w:t>management should ensure that it focuses more on positive reinforcement than negative,</w:t>
      </w:r>
      <w:r>
        <w:t xml:space="preserve"> and that it applies the appraisal process fairly for all employees. </w:t>
      </w:r>
    </w:p>
    <w:p w14:paraId="2DFED386" w14:textId="77777777" w:rsidR="0024566A" w:rsidRDefault="00C1000A">
      <w:pPr>
        <w:ind w:left="-15"/>
      </w:pPr>
      <w:r>
        <w:t>Job analysis is another feature of workforce management and it involves the organization describing and specifying the skills and experiences required for the performance of certain task</w:t>
      </w:r>
      <w:r>
        <w:t>s. The final product of job analysis is job description. Every employee must have a clear description of his job, tasks, duties, responsibilities, and expectations. This will help to guide the employee into performing their duties with utmost discretion, a</w:t>
      </w:r>
      <w:r>
        <w:t xml:space="preserve">void overlapping tasks unnecessarily, and avoid conflict among employees on which tasks should be performed by which employee (Wright, Russel &amp; </w:t>
      </w:r>
      <w:proofErr w:type="spellStart"/>
      <w:r>
        <w:t>Moliterno</w:t>
      </w:r>
      <w:proofErr w:type="spellEnd"/>
      <w:r>
        <w:t>, 2013).  Job analysis and subsequent description will also ensure that all the work gets done as emplo</w:t>
      </w:r>
      <w:r>
        <w:t xml:space="preserve">yees are aware of what they must achieve by the end of a given task. Furthermore, job analysis and description </w:t>
      </w:r>
      <w:proofErr w:type="gramStart"/>
      <w:r>
        <w:t>is</w:t>
      </w:r>
      <w:proofErr w:type="gramEnd"/>
      <w:r>
        <w:t xml:space="preserve"> used for performance appraisal as each employee is assessed against his/ her described roles. Therefore, a clear description of the roles and </w:t>
      </w:r>
      <w:r>
        <w:t xml:space="preserve">duties of every employee will lead to a fair appraisal of the employees. </w:t>
      </w:r>
    </w:p>
    <w:p w14:paraId="24057CF2" w14:textId="77777777" w:rsidR="0024566A" w:rsidRDefault="00C1000A">
      <w:pPr>
        <w:ind w:left="-15"/>
      </w:pPr>
      <w:r>
        <w:t>Employee remuneration and administration of benefits is a very sensitive aspect of workforce management. This process entails management deciding upon the salaries, wages, fringe ben</w:t>
      </w:r>
      <w:r>
        <w:t>efits, incentives, and perquisites of employees. Money is a prime motivator for employees and as such, it makes this process to be one of the most important and sensitive in the process of human capital management. Management should ensure that they compen</w:t>
      </w:r>
      <w:r>
        <w:t xml:space="preserve">sate their employees as </w:t>
      </w:r>
      <w:proofErr w:type="gramStart"/>
      <w:r>
        <w:t>fairly as</w:t>
      </w:r>
      <w:proofErr w:type="gramEnd"/>
      <w:r>
        <w:t xml:space="preserve"> possible so that every employee is satisfied with the level of reimbursement. Aspects such as level of education and expertise, job description and amount and complexity of duties, time spent working for the organization, </w:t>
      </w:r>
      <w:r>
        <w:t xml:space="preserve">and any other merit-based element are often considered when deciding employee compensation. Organizations should work and put </w:t>
      </w:r>
      <w:r>
        <w:lastRenderedPageBreak/>
        <w:t>measures in place to ensure that discriminatory aspects such as race, age, and sex should not be used to determine employee compen</w:t>
      </w:r>
      <w:r>
        <w:t xml:space="preserve">sation. Other fringe benefits such as bonuses should be determined carefully so that they encourage rather than discouraging performance by those that perform poorly. </w:t>
      </w:r>
    </w:p>
    <w:p w14:paraId="01970B69" w14:textId="77777777" w:rsidR="0024566A" w:rsidRDefault="00C1000A">
      <w:pPr>
        <w:ind w:left="-15"/>
      </w:pPr>
      <w:r>
        <w:t>Employee remuneration and administration of benefits is a part of the motivation process</w:t>
      </w:r>
      <w:r>
        <w:t xml:space="preserve"> in the workplace. Employees require constant motivation to instill in them the drive to work and achieve organization goals without necessarily being supervised and monitored. Compensation and benefits are one way of such motivation. However, there are ot</w:t>
      </w:r>
      <w:r>
        <w:t xml:space="preserve">her forms of motivation that do not necessarily involve </w:t>
      </w:r>
      <w:proofErr w:type="gramStart"/>
      <w:r>
        <w:t>money</w:t>
      </w:r>
      <w:proofErr w:type="gramEnd"/>
      <w:r>
        <w:t xml:space="preserve"> and these are quite effective (</w:t>
      </w:r>
      <w:proofErr w:type="spellStart"/>
      <w:r>
        <w:t>Decenzo</w:t>
      </w:r>
      <w:proofErr w:type="spellEnd"/>
      <w:r>
        <w:t xml:space="preserve"> &amp; Robbins, 2002). Management actions like recognizing and appreciating hard work, knowing and calling employees by name, being responsive to employees’ per</w:t>
      </w:r>
      <w:r>
        <w:t xml:space="preserve">sonal aspects such as knowing an employee’s family members and allowing an employee time to attend to family issues, offering training and development for employees, and treating all employees fairly without favoritism are some of the most effective forms </w:t>
      </w:r>
      <w:r>
        <w:t xml:space="preserve">of employee motivation. </w:t>
      </w:r>
    </w:p>
    <w:p w14:paraId="1A9D772A" w14:textId="77777777" w:rsidR="0024566A" w:rsidRDefault="00C1000A">
      <w:pPr>
        <w:pStyle w:val="Heading1"/>
        <w:ind w:left="-5"/>
      </w:pPr>
      <w:r>
        <w:t>Conclusion</w:t>
      </w:r>
    </w:p>
    <w:p w14:paraId="25F14CB2" w14:textId="77777777" w:rsidR="0024566A" w:rsidRDefault="00C1000A">
      <w:pPr>
        <w:ind w:left="-15"/>
      </w:pPr>
      <w:r>
        <w:t>Human capital management is a complex process that requires conceited efforts by organizations’ management to achieve. Managers should continuously research and implement new and effective management strategies to captur</w:t>
      </w:r>
      <w:r>
        <w:t xml:space="preserve">e changing trends in employee management. Managers should strive to understand personalities of individual employees, their strengths and weaknesses, they </w:t>
      </w:r>
      <w:proofErr w:type="gramStart"/>
      <w:r>
        <w:t>likes</w:t>
      </w:r>
      <w:proofErr w:type="gramEnd"/>
      <w:r>
        <w:t xml:space="preserve"> and dislikes, and the different motivation strategies that work for individual employees. In do</w:t>
      </w:r>
      <w:r>
        <w:t>ing this, they will be able to handle employees according to their unique capabilities and as such, tap into the potential and ability of each of them. Above all, an effective human capital management strategy is one that appreciates its employees, compens</w:t>
      </w:r>
      <w:r>
        <w:t xml:space="preserve">ates </w:t>
      </w:r>
      <w:r>
        <w:lastRenderedPageBreak/>
        <w:t>them competitively, treats them fairly, motivates them intrinsically, and pays attention to their development needs and meets these needs. The result would be that employees working in such an organization will work harder, require little monitoring f</w:t>
      </w:r>
      <w:r>
        <w:t xml:space="preserve">rom management, and internalize the goals and objectives of the organization and drive themselves toward achieving these goals. </w:t>
      </w:r>
      <w:r>
        <w:br w:type="page"/>
      </w:r>
    </w:p>
    <w:p w14:paraId="3517FDC0" w14:textId="77777777" w:rsidR="0024566A" w:rsidRDefault="00C1000A">
      <w:pPr>
        <w:pStyle w:val="Heading1"/>
        <w:ind w:left="-5"/>
      </w:pPr>
      <w:r>
        <w:lastRenderedPageBreak/>
        <w:t>Reference List</w:t>
      </w:r>
    </w:p>
    <w:p w14:paraId="746E8FF7" w14:textId="77777777" w:rsidR="0024566A" w:rsidRDefault="00C1000A">
      <w:pPr>
        <w:ind w:left="-15" w:firstLine="0"/>
      </w:pPr>
      <w:proofErr w:type="spellStart"/>
      <w:r>
        <w:t>Decenzo</w:t>
      </w:r>
      <w:proofErr w:type="spellEnd"/>
      <w:r>
        <w:t xml:space="preserve">, D. &amp; Robbins, S. (2002). </w:t>
      </w:r>
      <w:r>
        <w:rPr>
          <w:i/>
        </w:rPr>
        <w:t>Human resource management</w:t>
      </w:r>
      <w:r>
        <w:t xml:space="preserve">. 7th Ed. New York: Wiley Langlois, L. (2011). </w:t>
      </w:r>
      <w:r>
        <w:rPr>
          <w:i/>
        </w:rPr>
        <w:t>The A</w:t>
      </w:r>
      <w:r>
        <w:rPr>
          <w:i/>
        </w:rPr>
        <w:t>natomy of Ethical Leadership.</w:t>
      </w:r>
      <w:r>
        <w:t xml:space="preserve"> AU Press</w:t>
      </w:r>
    </w:p>
    <w:p w14:paraId="5095FDCA" w14:textId="77777777" w:rsidR="0024566A" w:rsidRDefault="00C1000A">
      <w:pPr>
        <w:spacing w:after="252" w:line="259" w:lineRule="auto"/>
        <w:ind w:left="-15" w:firstLine="0"/>
      </w:pPr>
      <w:r>
        <w:t xml:space="preserve">Wright, P., Russel, C., &amp; </w:t>
      </w:r>
      <w:proofErr w:type="spellStart"/>
      <w:r>
        <w:t>Moliterno</w:t>
      </w:r>
      <w:proofErr w:type="spellEnd"/>
      <w:r>
        <w:t xml:space="preserve">, T. (2013). Strategic Human Capital: Crossing the Great </w:t>
      </w:r>
    </w:p>
    <w:p w14:paraId="253604C7" w14:textId="77777777" w:rsidR="0024566A" w:rsidRDefault="00C1000A">
      <w:pPr>
        <w:spacing w:after="0" w:line="259" w:lineRule="auto"/>
        <w:ind w:left="720" w:firstLine="0"/>
      </w:pPr>
      <w:r>
        <w:t xml:space="preserve">Divide. </w:t>
      </w:r>
      <w:r>
        <w:rPr>
          <w:i/>
        </w:rPr>
        <w:t>Journal of Management</w:t>
      </w:r>
      <w:r>
        <w:t>, 20(10)</w:t>
      </w:r>
    </w:p>
    <w:sectPr w:rsidR="0024566A">
      <w:headerReference w:type="even" r:id="rId9"/>
      <w:headerReference w:type="default" r:id="rId10"/>
      <w:headerReference w:type="first" r:id="rId11"/>
      <w:pgSz w:w="12240" w:h="15840"/>
      <w:pgMar w:top="1498" w:right="1449" w:bottom="1981" w:left="1440" w:header="778" w:footer="720"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patrick kelly" w:date="2018-11-28T20:29:00Z" w:initials="pk">
    <w:p w14:paraId="2A2E32CE" w14:textId="77777777" w:rsidR="00C1000A" w:rsidRPr="00C1000A" w:rsidRDefault="00C1000A" w:rsidP="00C1000A">
      <w:pPr>
        <w:shd w:val="clear" w:color="auto" w:fill="F5F5F5"/>
        <w:spacing w:after="0" w:line="240" w:lineRule="auto"/>
        <w:ind w:left="0" w:firstLine="0"/>
        <w:rPr>
          <w:rFonts w:ascii="Helvetica" w:hAnsi="Helvetica" w:cs="Helvetica"/>
          <w:color w:val="444444"/>
          <w:szCs w:val="24"/>
        </w:rPr>
      </w:pPr>
      <w:r>
        <w:rPr>
          <w:rStyle w:val="CommentReference"/>
        </w:rPr>
        <w:annotationRef/>
      </w:r>
      <w:r w:rsidRPr="00C1000A">
        <w:rPr>
          <w:rFonts w:ascii="Helvetica" w:hAnsi="Helvetica" w:cs="Helvetica"/>
          <w:color w:val="444444"/>
          <w:szCs w:val="24"/>
        </w:rPr>
        <w:t xml:space="preserve">I have made a few comments in the body of the document in Canvas. In general, I think this topic is very broad, causing you to go into very little detail on each sub-topic. I believe </w:t>
      </w:r>
      <w:proofErr w:type="spellStart"/>
      <w:r w:rsidRPr="00C1000A">
        <w:rPr>
          <w:rFonts w:ascii="Helvetica" w:hAnsi="Helvetica" w:cs="Helvetica"/>
          <w:color w:val="444444"/>
          <w:szCs w:val="24"/>
        </w:rPr>
        <w:t>i</w:t>
      </w:r>
      <w:proofErr w:type="spellEnd"/>
      <w:r w:rsidRPr="00C1000A">
        <w:rPr>
          <w:rFonts w:ascii="Helvetica" w:hAnsi="Helvetica" w:cs="Helvetica"/>
          <w:color w:val="444444"/>
          <w:szCs w:val="24"/>
        </w:rPr>
        <w:t xml:space="preserve"> raised this point in my feedback to your synopsis. This will hurt your grade somewhat. I realize it is probably a little too late in the semester to start from scratch, but it is hard to give you specific feedback as to how to make this an A paper. Make sure to put citations in the body of the text. You should cite everything in your reference list (also known as a 'works cited') at least once, and everything you cite should be in the list.</w:t>
      </w:r>
    </w:p>
    <w:p w14:paraId="495FDBB5" w14:textId="77777777" w:rsidR="00C1000A" w:rsidRDefault="00C1000A">
      <w:pPr>
        <w:pStyle w:val="CommentText"/>
      </w:pPr>
    </w:p>
  </w:comment>
  <w:comment w:id="2" w:author="patrick kelly" w:date="2018-11-28T20:27:00Z" w:initials="pk">
    <w:p w14:paraId="7D7C848B" w14:textId="77777777" w:rsidR="00C1000A" w:rsidRDefault="00C1000A">
      <w:pPr>
        <w:pStyle w:val="CommentText"/>
      </w:pPr>
      <w:r>
        <w:rPr>
          <w:rStyle w:val="CommentReference"/>
        </w:rPr>
        <w:annotationRef/>
      </w:r>
      <w:r w:rsidRPr="00C1000A">
        <w:t>capital = factors of production. Do you have a source for your definition?</w:t>
      </w:r>
    </w:p>
  </w:comment>
  <w:comment w:id="3" w:author="patrick kelly" w:date="2018-11-28T20:27:00Z" w:initials="pk">
    <w:p w14:paraId="2CF5C7E0" w14:textId="77777777" w:rsidR="00C1000A" w:rsidRDefault="00C1000A">
      <w:pPr>
        <w:pStyle w:val="CommentText"/>
      </w:pPr>
      <w:r>
        <w:rPr>
          <w:rStyle w:val="CommentReference"/>
        </w:rPr>
        <w:annotationRef/>
      </w:r>
      <w:r w:rsidRPr="00C1000A">
        <w:t>this sounds an awful lot like human resource management. I have not read further at this point, but if your paper is essentially about HR management, that strikes me as overly broad.</w:t>
      </w:r>
    </w:p>
  </w:comment>
  <w:comment w:id="4" w:author="patrick kelly" w:date="2018-11-28T20:28:00Z" w:initials="pk">
    <w:p w14:paraId="6C01AE1F" w14:textId="77777777" w:rsidR="00C1000A" w:rsidRDefault="00C1000A">
      <w:pPr>
        <w:pStyle w:val="CommentText"/>
      </w:pPr>
      <w:r>
        <w:rPr>
          <w:rStyle w:val="CommentReference"/>
        </w:rPr>
        <w:annotationRef/>
      </w:r>
      <w:r w:rsidRPr="00C1000A">
        <w:t>this is from Gartner and probably other places, make sure to cite it. Again, this is essentially HRM, but it is an IT-centric definition of HCM (and not the only one).</w:t>
      </w:r>
    </w:p>
  </w:comment>
  <w:comment w:id="5" w:author="patrick kelly" w:date="2018-11-28T20:28:00Z" w:initials="pk">
    <w:p w14:paraId="1781BB9F" w14:textId="77777777" w:rsidR="00C1000A" w:rsidRDefault="00C1000A">
      <w:pPr>
        <w:pStyle w:val="CommentText"/>
      </w:pPr>
      <w:r>
        <w:rPr>
          <w:rStyle w:val="CommentReference"/>
        </w:rPr>
        <w:annotationRef/>
      </w:r>
      <w:r w:rsidRPr="00C1000A">
        <w:t>this is from Gartner and probably other places, make sure to cite it. Again, this is essentially HRM, but it is an IT-centric definition of HCM (and not the only one).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95FDBB5" w15:done="0"/>
  <w15:commentEx w15:paraId="7D7C848B" w15:done="0"/>
  <w15:commentEx w15:paraId="2CF5C7E0" w15:done="0"/>
  <w15:commentEx w15:paraId="6C01AE1F" w15:done="0"/>
  <w15:commentEx w15:paraId="1781BB9F"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95FDBB5" w16cid:durableId="1FA97919"/>
  <w16cid:commentId w16cid:paraId="7D7C848B" w16cid:durableId="1FA978C0"/>
  <w16cid:commentId w16cid:paraId="2CF5C7E0" w16cid:durableId="1FA978C8"/>
  <w16cid:commentId w16cid:paraId="6C01AE1F" w16cid:durableId="1FA978D4"/>
  <w16cid:commentId w16cid:paraId="1781BB9F" w16cid:durableId="1FA9790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FEAB0A" w14:textId="77777777" w:rsidR="00000000" w:rsidRDefault="00C1000A">
      <w:pPr>
        <w:spacing w:after="0" w:line="240" w:lineRule="auto"/>
      </w:pPr>
      <w:r>
        <w:separator/>
      </w:r>
    </w:p>
  </w:endnote>
  <w:endnote w:type="continuationSeparator" w:id="0">
    <w:p w14:paraId="21270C09" w14:textId="77777777" w:rsidR="00000000" w:rsidRDefault="00C100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7B9AC85" w14:textId="77777777" w:rsidR="00000000" w:rsidRDefault="00C1000A">
      <w:pPr>
        <w:spacing w:after="0" w:line="240" w:lineRule="auto"/>
      </w:pPr>
      <w:r>
        <w:separator/>
      </w:r>
    </w:p>
  </w:footnote>
  <w:footnote w:type="continuationSeparator" w:id="0">
    <w:p w14:paraId="6898706E" w14:textId="77777777" w:rsidR="00000000" w:rsidRDefault="00C100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5918FC" w14:textId="77777777" w:rsidR="0024566A" w:rsidRDefault="00C1000A">
    <w:pPr>
      <w:spacing w:after="0" w:line="259" w:lineRule="auto"/>
      <w:ind w:left="263" w:right="-9" w:firstLine="0"/>
      <w:jc w:val="both"/>
    </w:pPr>
    <w:r>
      <w:t xml:space="preserve">Running Head: HUMAN CAPITAL MANAGEMENT      </w:t>
    </w:r>
    <w:r>
      <w:rPr>
        <w:rFonts w:ascii="Calibri" w:eastAsia="Calibri" w:hAnsi="Calibri" w:cs="Calibri"/>
        <w:sz w:val="22"/>
      </w:rPr>
      <w:t xml:space="preserve">                                                                   </w:t>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57DF15C" w14:textId="77777777" w:rsidR="0024566A" w:rsidRDefault="00C1000A">
    <w:pPr>
      <w:spacing w:after="0" w:line="259" w:lineRule="auto"/>
      <w:ind w:left="263" w:right="-9" w:firstLine="0"/>
      <w:jc w:val="both"/>
    </w:pPr>
    <w:r>
      <w:t xml:space="preserve">Running Head: HUMAN CAPITAL MANAGEMENT      </w:t>
    </w:r>
    <w:r>
      <w:rPr>
        <w:rFonts w:ascii="Calibri" w:eastAsia="Calibri" w:hAnsi="Calibri" w:cs="Calibri"/>
        <w:sz w:val="22"/>
      </w:rPr>
      <w:t xml:space="preserve">                                                                   </w:t>
    </w:r>
    <w:r>
      <w:fldChar w:fldCharType="begin"/>
    </w:r>
    <w:r>
      <w:instrText xml:space="preserve"> PAG</w:instrText>
    </w:r>
    <w:r>
      <w:instrText xml:space="preserve">E   \* MERGEFORMAT </w:instrText>
    </w:r>
    <w:r>
      <w:fldChar w:fldCharType="separate"/>
    </w:r>
    <w:r>
      <w:rPr>
        <w:rFonts w:ascii="Calibri" w:eastAsia="Calibri" w:hAnsi="Calibri" w:cs="Calibri"/>
        <w:sz w:val="22"/>
      </w:rPr>
      <w:t>1</w:t>
    </w:r>
    <w:r>
      <w:rPr>
        <w:rFonts w:ascii="Calibri" w:eastAsia="Calibri" w:hAnsi="Calibri" w:cs="Calibri"/>
        <w:sz w:val="22"/>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C5A308" w14:textId="77777777" w:rsidR="0024566A" w:rsidRDefault="00C1000A">
    <w:pPr>
      <w:spacing w:after="0" w:line="259" w:lineRule="auto"/>
      <w:ind w:left="263" w:right="-9" w:firstLine="0"/>
      <w:jc w:val="both"/>
    </w:pPr>
    <w:r>
      <w:t xml:space="preserve">Running Head: HUMAN CAPITAL MANAGEMENT      </w:t>
    </w:r>
    <w:r>
      <w:rPr>
        <w:rFonts w:ascii="Calibri" w:eastAsia="Calibri" w:hAnsi="Calibri" w:cs="Calibri"/>
        <w:sz w:val="22"/>
      </w:rPr>
      <w:t xml:space="preserve">                                                                   </w:t>
    </w: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trick kelly">
    <w15:presenceInfo w15:providerId="Windows Live" w15:userId="3c2fee14d729172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566A"/>
    <w:rsid w:val="0024566A"/>
    <w:rsid w:val="00C100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28934C"/>
  <w15:docId w15:val="{A502D4A5-EB04-4CB4-8108-5314CF58D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3" w:line="476" w:lineRule="auto"/>
      <w:ind w:left="9" w:firstLine="710"/>
    </w:pPr>
    <w:rPr>
      <w:rFonts w:ascii="Times New Roman" w:eastAsia="Times New Roman" w:hAnsi="Times New Roman" w:cs="Times New Roman"/>
      <w:color w:val="000000"/>
      <w:sz w:val="24"/>
    </w:rPr>
  </w:style>
  <w:style w:type="paragraph" w:styleId="Heading1">
    <w:name w:val="heading 1"/>
    <w:next w:val="Normal"/>
    <w:link w:val="Heading1Char"/>
    <w:uiPriority w:val="9"/>
    <w:unhideWhenUsed/>
    <w:qFormat/>
    <w:pPr>
      <w:keepNext/>
      <w:keepLines/>
      <w:spacing w:after="252"/>
      <w:ind w:left="10" w:hanging="10"/>
      <w:outlineLvl w:val="0"/>
    </w:pPr>
    <w:rPr>
      <w:rFonts w:ascii="Times New Roman" w:eastAsia="Times New Roman" w:hAnsi="Times New Roman" w:cs="Times New Roman"/>
      <w:b/>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styleId="CommentReference">
    <w:name w:val="annotation reference"/>
    <w:basedOn w:val="DefaultParagraphFont"/>
    <w:uiPriority w:val="99"/>
    <w:semiHidden/>
    <w:unhideWhenUsed/>
    <w:rsid w:val="00C1000A"/>
    <w:rPr>
      <w:sz w:val="16"/>
      <w:szCs w:val="16"/>
    </w:rPr>
  </w:style>
  <w:style w:type="paragraph" w:styleId="CommentText">
    <w:name w:val="annotation text"/>
    <w:basedOn w:val="Normal"/>
    <w:link w:val="CommentTextChar"/>
    <w:uiPriority w:val="99"/>
    <w:semiHidden/>
    <w:unhideWhenUsed/>
    <w:rsid w:val="00C1000A"/>
    <w:pPr>
      <w:spacing w:line="240" w:lineRule="auto"/>
    </w:pPr>
    <w:rPr>
      <w:sz w:val="20"/>
      <w:szCs w:val="20"/>
    </w:rPr>
  </w:style>
  <w:style w:type="character" w:customStyle="1" w:styleId="CommentTextChar">
    <w:name w:val="Comment Text Char"/>
    <w:basedOn w:val="DefaultParagraphFont"/>
    <w:link w:val="CommentText"/>
    <w:uiPriority w:val="99"/>
    <w:semiHidden/>
    <w:rsid w:val="00C1000A"/>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C1000A"/>
    <w:rPr>
      <w:b/>
      <w:bCs/>
    </w:rPr>
  </w:style>
  <w:style w:type="character" w:customStyle="1" w:styleId="CommentSubjectChar">
    <w:name w:val="Comment Subject Char"/>
    <w:basedOn w:val="CommentTextChar"/>
    <w:link w:val="CommentSubject"/>
    <w:uiPriority w:val="99"/>
    <w:semiHidden/>
    <w:rsid w:val="00C1000A"/>
    <w:rPr>
      <w:rFonts w:ascii="Times New Roman" w:eastAsia="Times New Roman" w:hAnsi="Times New Roman" w:cs="Times New Roman"/>
      <w:b/>
      <w:bCs/>
      <w:color w:val="000000"/>
      <w:sz w:val="20"/>
      <w:szCs w:val="20"/>
    </w:rPr>
  </w:style>
  <w:style w:type="paragraph" w:styleId="BalloonText">
    <w:name w:val="Balloon Text"/>
    <w:basedOn w:val="Normal"/>
    <w:link w:val="BalloonTextChar"/>
    <w:uiPriority w:val="99"/>
    <w:semiHidden/>
    <w:unhideWhenUsed/>
    <w:rsid w:val="00C1000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1000A"/>
    <w:rPr>
      <w:rFonts w:ascii="Segoe UI" w:eastAsia="Times New Roman" w:hAnsi="Segoe UI" w:cs="Segoe UI"/>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0655174">
      <w:bodyDiv w:val="1"/>
      <w:marLeft w:val="0"/>
      <w:marRight w:val="0"/>
      <w:marTop w:val="0"/>
      <w:marBottom w:val="0"/>
      <w:divBdr>
        <w:top w:val="none" w:sz="0" w:space="0" w:color="auto"/>
        <w:left w:val="none" w:sz="0" w:space="0" w:color="auto"/>
        <w:bottom w:val="none" w:sz="0" w:space="0" w:color="auto"/>
        <w:right w:val="none" w:sz="0" w:space="0" w:color="auto"/>
      </w:divBdr>
      <w:divsChild>
        <w:div w:id="716902013">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microsoft.com/office/2011/relationships/people" Target="people.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1606</Words>
  <Characters>9155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Tujikaze</dc:creator>
  <cp:keywords/>
  <cp:lastModifiedBy>patrick kelly</cp:lastModifiedBy>
  <cp:revision>2</cp:revision>
  <dcterms:created xsi:type="dcterms:W3CDTF">2018-11-29T02:30:00Z</dcterms:created>
  <dcterms:modified xsi:type="dcterms:W3CDTF">2018-11-29T02:30:00Z</dcterms:modified>
</cp:coreProperties>
</file>